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D6" w:rsidRPr="00740076" w:rsidRDefault="00C607D6" w:rsidP="00ED237D">
      <w:pPr>
        <w:widowControl/>
        <w:rPr>
          <w:rFonts w:ascii="Arial" w:hAnsi="Arial" w:cs="Arial"/>
          <w:sz w:val="18"/>
          <w:szCs w:val="18"/>
          <w:lang w:eastAsia="sl-SI"/>
        </w:rPr>
      </w:pPr>
      <w:r w:rsidRPr="00740076">
        <w:rPr>
          <w:rFonts w:ascii="Tahoma" w:hAnsi="Tahoma" w:cs="Tahoma"/>
          <w:b/>
          <w:bCs/>
          <w:sz w:val="18"/>
          <w:szCs w:val="18"/>
          <w:lang w:eastAsia="sl-SI"/>
        </w:rPr>
        <w:t>Pravila za nagrado Gospodarske zbornice Slovenije za izjemne gospodarske in podjetniške dosežke</w:t>
      </w:r>
      <w:r w:rsidRPr="00740076">
        <w:rPr>
          <w:rFonts w:ascii="Tahoma" w:hAnsi="Tahoma" w:cs="Tahoma"/>
          <w:sz w:val="18"/>
          <w:szCs w:val="18"/>
          <w:lang w:eastAsia="sl-SI"/>
        </w:rPr>
        <w:t xml:space="preserve"> </w:t>
      </w:r>
      <w:r w:rsidRPr="00740076">
        <w:rPr>
          <w:rFonts w:ascii="Tahoma" w:hAnsi="Tahoma" w:cs="Tahoma"/>
          <w:sz w:val="18"/>
          <w:szCs w:val="18"/>
          <w:lang w:eastAsia="sl-SI"/>
        </w:rPr>
        <w:br/>
      </w:r>
      <w:r w:rsidRPr="00740076">
        <w:rPr>
          <w:rFonts w:ascii="Tahoma" w:hAnsi="Tahoma" w:cs="Tahoma"/>
          <w:sz w:val="18"/>
          <w:szCs w:val="18"/>
          <w:lang w:eastAsia="sl-SI"/>
        </w:rPr>
        <w:br/>
      </w:r>
      <w:r w:rsidRPr="00740076">
        <w:rPr>
          <w:rFonts w:ascii="Arial" w:hAnsi="Arial" w:cs="Arial"/>
          <w:sz w:val="18"/>
          <w:szCs w:val="18"/>
          <w:bdr w:val="none" w:sz="0" w:space="0" w:color="auto" w:frame="1"/>
          <w:lang w:eastAsia="sl-SI"/>
        </w:rPr>
        <w:t>30.09.2014</w:t>
      </w:r>
    </w:p>
    <w:p w:rsidR="00C607D6" w:rsidRPr="00ED237D" w:rsidRDefault="00C607D6" w:rsidP="00ED237D">
      <w:pPr>
        <w:widowControl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1.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br/>
        <w:t>Gospodarska zbornica Slovenije podeljuje vsako leto Nagrado za izjemne gospodarske in podjetniške dosežke.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Nagrada se podel</w:t>
      </w:r>
      <w:bookmarkStart w:id="0" w:name="_GoBack"/>
      <w:bookmarkEnd w:id="0"/>
      <w:r w:rsidRPr="00ED237D">
        <w:rPr>
          <w:rFonts w:ascii="Arial" w:hAnsi="Arial" w:cs="Arial"/>
          <w:sz w:val="18"/>
          <w:szCs w:val="18"/>
          <w:lang w:eastAsia="sl-SI"/>
        </w:rPr>
        <w:t>i, če so ti dosežki vplivali na trajne rezultate poslovanja in splošen ugled gospodarske družbe v širšem družbenem okolju.</w:t>
      </w:r>
    </w:p>
    <w:p w:rsidR="00C607D6" w:rsidRPr="00ED237D" w:rsidRDefault="00C607D6" w:rsidP="00ED237D">
      <w:pPr>
        <w:widowControl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2.</w:t>
      </w:r>
    </w:p>
    <w:p w:rsidR="00C607D6" w:rsidRPr="00ED237D" w:rsidRDefault="00C607D6" w:rsidP="00ED237D">
      <w:pPr>
        <w:widowControl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PREJEMNIK NAGRADE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Nagrada je namenjena direktorjem, izvršnim direktorjem in predsednikom uprav oz. osebam, ki operativno vodijo družbo (v nadaljevanju: kandidatom) kot visoko priznanje za izjemno poslovodno, tehnično, marketinško ter organizacijsko delo in trajni razvoj družbe, ki jo vodijo.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Nagrajenci prejmejo diplomo in umetniško skulpturo. Njihovo ime in ime gospodarske družbe se zapiše na »steno nagrajencev« v Domu gospodarstva – stavbi GZS.</w:t>
      </w:r>
    </w:p>
    <w:p w:rsidR="00C607D6" w:rsidRPr="00ED237D" w:rsidRDefault="00C607D6" w:rsidP="00ED237D">
      <w:pPr>
        <w:widowControl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3.</w:t>
      </w:r>
    </w:p>
    <w:p w:rsidR="00C607D6" w:rsidRPr="00ED237D" w:rsidRDefault="00C607D6" w:rsidP="00ED237D">
      <w:pPr>
        <w:widowControl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KATEGORIJE NAGRAD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Nagrada se podeli vsako leto v začetku leta za preteklo leto. V posameznem letu se podelijo največ do:</w:t>
      </w:r>
    </w:p>
    <w:p w:rsidR="00C607D6" w:rsidRPr="00ED237D" w:rsidRDefault="00C607D6" w:rsidP="00ED237D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3 nagrade za velike gospodarske družbe,</w:t>
      </w:r>
    </w:p>
    <w:p w:rsidR="00C607D6" w:rsidRPr="00ED237D" w:rsidRDefault="00C607D6" w:rsidP="00ED237D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3 nagrade za srednje gospodarske družbe,</w:t>
      </w:r>
    </w:p>
    <w:p w:rsidR="00C607D6" w:rsidRPr="00ED237D" w:rsidRDefault="00C607D6" w:rsidP="00ED237D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3 nagrade za male in mikro gospodarske družbe</w:t>
      </w:r>
    </w:p>
    <w:p w:rsidR="00C607D6" w:rsidRPr="00ED237D" w:rsidRDefault="00C607D6" w:rsidP="00ED237D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1 nagrada - priznanje za posebne dosežke s.p.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Za razvrščanje družb se uporabljajo določila 55. člena Zakona o gospodarskih družbah (Ur.l. RS št. 65/2009-UPB3).</w:t>
      </w:r>
    </w:p>
    <w:p w:rsidR="00C607D6" w:rsidRPr="00ED237D" w:rsidRDefault="00C607D6" w:rsidP="00ED237D">
      <w:pPr>
        <w:widowControl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4.</w:t>
      </w:r>
    </w:p>
    <w:p w:rsidR="00C607D6" w:rsidRPr="00ED237D" w:rsidRDefault="00C607D6" w:rsidP="00ED237D">
      <w:pPr>
        <w:widowControl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KOMISIJA ZA NAGRADO GZS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Dosežke kandidatov ocenjuje in o podelitvi nagrade odloča Komisija za nagrado za izjemne gospodarske in podjetniške dosežke, ki jo imenuje Upravni odbor Gospodarske zbornice Slovenije (v nadaljevanju Komisija).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Komisija je pri svojem delu neodvisna.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Komisija deluje v skladu s sprejetim poslovnikom o delu komisije. O svojem delu poroča Upravnemu odboru GZS.</w:t>
      </w:r>
    </w:p>
    <w:p w:rsidR="00C607D6" w:rsidRPr="00ED237D" w:rsidRDefault="00C607D6" w:rsidP="00ED237D">
      <w:pPr>
        <w:widowControl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5.</w:t>
      </w:r>
    </w:p>
    <w:p w:rsidR="00C607D6" w:rsidRPr="00ED237D" w:rsidRDefault="00C607D6" w:rsidP="00ED237D">
      <w:pPr>
        <w:widowControl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RAZPIS NAGRADE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Komisija z razpisom v Glasu gospodarstva, na spletni strani GZS in v drugih občilih povabi k podajanju predlogov. V razpisu navede namen nagrade, pogoje in merila za nagrado in opredeli, kdo lahko poda predlog, kakšno dokumentacijo je treba predložiti in rok do katerega sprejema dokumentirane predloge.</w:t>
      </w:r>
    </w:p>
    <w:p w:rsidR="00C607D6" w:rsidRPr="00ED237D" w:rsidRDefault="00C607D6" w:rsidP="00ED237D">
      <w:pPr>
        <w:widowControl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6.</w:t>
      </w:r>
    </w:p>
    <w:p w:rsidR="00C607D6" w:rsidRPr="00ED237D" w:rsidRDefault="00C607D6" w:rsidP="00ED237D">
      <w:pPr>
        <w:widowControl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PREDLAGATELJ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Predlog za podelitev nagrade lahko podajo upravni odbori združenj oziroma zbornic dejavnosti in območnih zbornic v okviru GZS, gospodarske družbe in njihove oblike povezovanja, kot tudi poslovni partnerji in institucije z referencami za presojanje odličnosti gospodarskih subjektov.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Predlog lahko poda tudi sama komisija.</w:t>
      </w:r>
    </w:p>
    <w:p w:rsidR="00C607D6" w:rsidRPr="00ED237D" w:rsidRDefault="00C607D6" w:rsidP="00ED237D">
      <w:pPr>
        <w:widowControl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7.</w:t>
      </w:r>
    </w:p>
    <w:p w:rsidR="00C607D6" w:rsidRPr="00ED237D" w:rsidRDefault="00C607D6" w:rsidP="00ED237D">
      <w:pPr>
        <w:widowControl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POGOJI ZA KANDIDATURO ( / PRIJAVO)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Pogoji za obravnavo predlogov za podelitev nagrade so:</w:t>
      </w:r>
    </w:p>
    <w:p w:rsidR="00C607D6" w:rsidRPr="00ED237D" w:rsidRDefault="00C607D6" w:rsidP="00ED237D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Kandidat vodi družbo/poslovni sistem najmanj 5 let;</w:t>
      </w:r>
    </w:p>
    <w:p w:rsidR="00C607D6" w:rsidRPr="00ED237D" w:rsidRDefault="00C607D6" w:rsidP="00ED237D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Kandidat ima ob prijavi funkcijo iz 2. člena teh Pravil, izjemoma upošteva Komisija prijavo kandidatov, ki so bili na mestu direktorja najmanj do 30. junija tekočega leta razpisa nagrad;</w:t>
      </w:r>
    </w:p>
    <w:p w:rsidR="00C607D6" w:rsidRPr="00ED237D" w:rsidRDefault="00C607D6" w:rsidP="00ED237D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Kandidat mora h kandidaturi predložiti tudi izjavo o soglasju nadzornega sveta oz. upravnega odbora oz. lastnika/ov;</w:t>
      </w:r>
    </w:p>
    <w:p w:rsidR="00C607D6" w:rsidRPr="00ED237D" w:rsidRDefault="00C607D6" w:rsidP="00ED237D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Družba posluje z dobičkom zadnjih 5 let;</w:t>
      </w:r>
    </w:p>
    <w:p w:rsidR="00C607D6" w:rsidRPr="00ED237D" w:rsidRDefault="00C607D6" w:rsidP="00ED237D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Družba ima sprejeto razvojno strategijo;</w:t>
      </w:r>
    </w:p>
    <w:p w:rsidR="00C607D6" w:rsidRPr="00ED237D" w:rsidRDefault="00C607D6" w:rsidP="00ED237D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Transparentnost rezultatov gospodarjenja z ustreznimi javnimi predstavitvami (npr na spletu itd);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Prijavnina na razpis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Člani GZS so oproščeni plačila prijavnine. Nečlani pa morajo po obvestilu Komisije o skladnosti z razpisnimi pogoji, poravnati prijavnino, ki znaša za posamezno kategorijo: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-3.000 eur za velike gospodarske družbe,</w:t>
      </w:r>
      <w:r w:rsidRPr="00ED237D">
        <w:rPr>
          <w:rFonts w:ascii="Arial" w:hAnsi="Arial" w:cs="Arial"/>
          <w:sz w:val="18"/>
          <w:szCs w:val="18"/>
          <w:lang w:eastAsia="sl-SI"/>
        </w:rPr>
        <w:br/>
        <w:t>-1.000 eur za srednje gospodarske družbe,</w:t>
      </w:r>
      <w:r w:rsidRPr="00ED237D">
        <w:rPr>
          <w:rFonts w:ascii="Arial" w:hAnsi="Arial" w:cs="Arial"/>
          <w:sz w:val="18"/>
          <w:szCs w:val="18"/>
          <w:lang w:eastAsia="sl-SI"/>
        </w:rPr>
        <w:br/>
        <w:t>-300 eur za male in mikro gospodarske družbe</w:t>
      </w:r>
      <w:r w:rsidRPr="00ED237D">
        <w:rPr>
          <w:rFonts w:ascii="Arial" w:hAnsi="Arial" w:cs="Arial"/>
          <w:sz w:val="18"/>
          <w:szCs w:val="18"/>
          <w:lang w:eastAsia="sl-SI"/>
        </w:rPr>
        <w:br/>
        <w:t>-100 eur za s.p.</w:t>
      </w:r>
    </w:p>
    <w:p w:rsidR="00C607D6" w:rsidRPr="00ED237D" w:rsidRDefault="00C607D6" w:rsidP="00ED237D">
      <w:pPr>
        <w:widowControl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br/>
        <w:t>8.</w:t>
      </w:r>
    </w:p>
    <w:p w:rsidR="00C607D6" w:rsidRPr="00ED237D" w:rsidRDefault="00C607D6" w:rsidP="00ED237D">
      <w:pPr>
        <w:widowControl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MERILA ZA NAGRADO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Komisija pri oceni predlogov in izbiri nagrajencev upošteva zlasti:</w:t>
      </w:r>
    </w:p>
    <w:p w:rsidR="00C607D6" w:rsidRPr="00ED237D" w:rsidRDefault="00C607D6" w:rsidP="00ED237D">
      <w:pPr>
        <w:widowControl/>
        <w:numPr>
          <w:ilvl w:val="0"/>
          <w:numId w:val="28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splošne razvojne rezultate,</w:t>
      </w:r>
    </w:p>
    <w:p w:rsidR="00C607D6" w:rsidRPr="00ED237D" w:rsidRDefault="00C607D6" w:rsidP="00ED237D">
      <w:pPr>
        <w:widowControl/>
        <w:numPr>
          <w:ilvl w:val="0"/>
          <w:numId w:val="28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rezultate poslovanja,</w:t>
      </w:r>
    </w:p>
    <w:p w:rsidR="00C607D6" w:rsidRPr="00ED237D" w:rsidRDefault="00C607D6" w:rsidP="00ED237D">
      <w:pPr>
        <w:widowControl/>
        <w:numPr>
          <w:ilvl w:val="0"/>
          <w:numId w:val="28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tržne rezultate.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Pri tem posebej zasleduje: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a)Trajnost in stabilnost dosežkov in uspehov v najmanj petletnem obdobju.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b)Razvojne vizije in strategijo gospodarske družbe ter njeno uresničevanje, obete dolgoročne rasti.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c)Poslovno uspešnost in odličnost ter poslovno finančni položaj in rast gospodarske družbe, še zlasti v primerjavi z rezultati drugih družb enake dejavnosti.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d)Rast in konkurenčnost na domačem in tujih trgih ter dobre izvozne rezultate, uspešno osvajanje novih trgov, uveljavljanje lastnih blagovnih znamk.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e)Uvajanje in donosnost novih programov, poslovnih modelov, izdelkov in storitev, posebej, ko so plod lastnega znanja ter sodelovanja z univerzami in inštituti.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f)Uvajanje inovacij, rezultate razvojno raziskovalnega dela, rabo sodobnih tehnologij, učinkovito investiranje.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g)Rabo sodobne informacijske-komunikacijske tehnologije, učinkovito, transparentno uveljavljanje prek svetovnega spleta.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h)Ravnanje z okoljem in energetsko učinkovitost.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i)Upravljanje s človeškimi viri.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j)Sodobno organiziranost poslovanja, uspehe v organizacijski kulturi in pristopih.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k)Družbeno odgovornost podjetij ter njihovo povezanost z lokalnim in širšim okoljem; spoštovanje etike in poslovnih kodeksov.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l)Zadovoljstvo in sozvočje vseh deležnikov.</w:t>
      </w:r>
    </w:p>
    <w:p w:rsidR="00C607D6" w:rsidRPr="00ED237D" w:rsidRDefault="00C607D6" w:rsidP="00ED237D">
      <w:pPr>
        <w:widowControl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9.</w:t>
      </w:r>
    </w:p>
    <w:p w:rsidR="00C607D6" w:rsidRPr="00ED237D" w:rsidRDefault="00C607D6" w:rsidP="00ED237D">
      <w:pPr>
        <w:widowControl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POSTOPKI OCENJEVANJA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Odločitve komisije temeljijo na strokovni metodologiji ocenjevanja, dokumentaciji, lahko pa tudi na mnenju institucij ter strokovnjakov, ki jih po potrebi določi komisija kot recenzente.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Ocenjevanje posameznih predlogov je zaupno. Komisija do podelitve nagrad ne daje obvestil o svojem delu, razen tedaj, ko zaradi nepopolne dokumentacije ali prepozno prispelih predlogov preneha obravnavati posamezni predlog, o čemer pismeno obvesti predlagatelja.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Ob dokončni izbiri nagrajencev, obvesti Komisija o svoji odločitvi nagrajence in njihove sodelavce zaradi predhodnih priprav na podelitev nagrad. Hkrati obvesti tudi kandidate, ki jih ni izbrala.</w:t>
      </w:r>
    </w:p>
    <w:p w:rsidR="00C607D6" w:rsidRPr="00ED237D" w:rsidRDefault="00C607D6" w:rsidP="00ED237D">
      <w:pPr>
        <w:widowControl/>
        <w:spacing w:before="100" w:beforeAutospacing="1" w:after="100" w:afterAutospacing="1"/>
        <w:rPr>
          <w:rFonts w:ascii="Arial" w:hAnsi="Arial" w:cs="Arial"/>
          <w:sz w:val="18"/>
          <w:szCs w:val="18"/>
          <w:lang w:eastAsia="sl-SI"/>
        </w:rPr>
      </w:pPr>
      <w:r w:rsidRPr="00ED237D">
        <w:rPr>
          <w:rFonts w:ascii="Arial" w:hAnsi="Arial" w:cs="Arial"/>
          <w:sz w:val="18"/>
          <w:szCs w:val="18"/>
          <w:lang w:eastAsia="sl-SI"/>
        </w:rPr>
        <w:t>Janez Škrabec, l.r.</w:t>
      </w:r>
    </w:p>
    <w:p w:rsidR="00C607D6" w:rsidRPr="00740076" w:rsidRDefault="00C607D6" w:rsidP="00ED237D">
      <w:pPr>
        <w:widowControl/>
        <w:jc w:val="left"/>
        <w:rPr>
          <w:rFonts w:ascii="Tahoma" w:hAnsi="Tahoma" w:cs="Tahoma"/>
          <w:sz w:val="18"/>
          <w:szCs w:val="18"/>
          <w:bdr w:val="none" w:sz="0" w:space="0" w:color="auto" w:frame="1"/>
        </w:rPr>
      </w:pPr>
      <w:r w:rsidRPr="00740076">
        <w:rPr>
          <w:rFonts w:ascii="Arial" w:hAnsi="Arial" w:cs="Arial"/>
          <w:sz w:val="18"/>
          <w:szCs w:val="18"/>
          <w:lang w:eastAsia="sl-SI"/>
        </w:rPr>
        <w:t>Predsednik Komisije za nagrade GZS</w:t>
      </w:r>
    </w:p>
    <w:sectPr w:rsidR="00C607D6" w:rsidRPr="00740076" w:rsidSect="00891695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1701" w:right="1701" w:bottom="1418" w:left="1418" w:header="425" w:footer="27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7D6" w:rsidRDefault="00C607D6" w:rsidP="00ED632A">
      <w:r>
        <w:separator/>
      </w:r>
    </w:p>
  </w:endnote>
  <w:endnote w:type="continuationSeparator" w:id="0">
    <w:p w:rsidR="00C607D6" w:rsidRDefault="00C607D6" w:rsidP="00ED6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7D6" w:rsidRDefault="00C607D6" w:rsidP="004B2FE3">
    <w:pPr>
      <w:pStyle w:val="Footer"/>
      <w:ind w:right="-1135"/>
      <w:jc w:val="right"/>
    </w:pPr>
    <w:r w:rsidRPr="00675AAE">
      <w:t xml:space="preserve">str. </w:t>
    </w:r>
    <w:r w:rsidRPr="00675AAE">
      <w:rPr>
        <w:rStyle w:val="PageNumber"/>
      </w:rPr>
      <w:fldChar w:fldCharType="begin"/>
    </w:r>
    <w:r w:rsidRPr="00675AAE">
      <w:rPr>
        <w:rStyle w:val="PageNumber"/>
      </w:rPr>
      <w:instrText xml:space="preserve">PAGE </w:instrText>
    </w:r>
    <w:r w:rsidRPr="00675AAE">
      <w:rPr>
        <w:rStyle w:val="PageNumber"/>
      </w:rPr>
      <w:fldChar w:fldCharType="separate"/>
    </w:r>
    <w:r>
      <w:rPr>
        <w:rStyle w:val="PageNumber"/>
        <w:noProof/>
      </w:rPr>
      <w:t>3</w:t>
    </w:r>
    <w:r w:rsidRPr="00675AAE">
      <w:rPr>
        <w:rStyle w:val="PageNumber"/>
      </w:rPr>
      <w:fldChar w:fldCharType="end"/>
    </w:r>
  </w:p>
  <w:p w:rsidR="00C607D6" w:rsidRDefault="00C607D6" w:rsidP="004B2F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7D6" w:rsidRDefault="00C607D6" w:rsidP="00ED632A">
      <w:r>
        <w:separator/>
      </w:r>
    </w:p>
  </w:footnote>
  <w:footnote w:type="continuationSeparator" w:id="0">
    <w:p w:rsidR="00C607D6" w:rsidRDefault="00C607D6" w:rsidP="00ED6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7D6" w:rsidRDefault="00C607D6" w:rsidP="004B2FE3">
    <w:pPr>
      <w:pStyle w:val="Header"/>
      <w:ind w:left="-1134"/>
      <w:jc w:val="left"/>
    </w:pPr>
    <w:r w:rsidRPr="00B07F02"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3" o:spid="_x0000_i1026" type="#_x0000_t75" alt="logo_gzs_SPC" style="width:72.75pt;height:37.5pt;visibility:visible">
          <v:imagedata r:id="rId1" o:title=""/>
        </v:shape>
      </w:pict>
    </w:r>
  </w:p>
  <w:p w:rsidR="00C607D6" w:rsidRDefault="00C607D6" w:rsidP="004B2F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7D6" w:rsidRDefault="00C607D6" w:rsidP="004B2FE3">
    <w:pPr>
      <w:pStyle w:val="Header"/>
      <w:ind w:left="-1134"/>
      <w:jc w:val="left"/>
    </w:pPr>
    <w:r w:rsidRPr="00B07F02"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" o:spid="_x0000_i1028" type="#_x0000_t75" alt="logo_gzs_SPC" style="width:72.75pt;height:37.5pt;visibility:visible">
          <v:imagedata r:id="rId1" o:title=""/>
        </v:shape>
      </w:pict>
    </w:r>
  </w:p>
  <w:p w:rsidR="00C607D6" w:rsidRPr="008B4EC5" w:rsidRDefault="00C607D6" w:rsidP="004B2FE3">
    <w:pPr>
      <w:pStyle w:val="Header"/>
      <w:pBdr>
        <w:bottom w:val="single" w:sz="18" w:space="1" w:color="808080"/>
      </w:pBdr>
      <w:spacing w:before="120" w:line="240" w:lineRule="exact"/>
      <w:ind w:left="-1134" w:right="-1135"/>
      <w:jc w:val="left"/>
      <w:rPr>
        <w:rFonts w:cs="Tahoma"/>
        <w:szCs w:val="14"/>
      </w:rPr>
    </w:pPr>
    <w:r>
      <w:rPr>
        <w:rFonts w:cs="Tahoma"/>
        <w:noProof/>
        <w:szCs w:val="14"/>
      </w:rPr>
      <w:t xml:space="preserve">Služba za strateško komuniciranje </w:t>
    </w:r>
  </w:p>
  <w:p w:rsidR="00C607D6" w:rsidRDefault="00C607D6" w:rsidP="004B2FE3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>(01) 58 98 000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58 98 100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info@gzs.si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</w:p>
  <w:p w:rsidR="00C607D6" w:rsidRDefault="00C607D6" w:rsidP="004B2FE3">
    <w:pPr>
      <w:ind w:left="-1134"/>
      <w:rPr>
        <w:rFonts w:ascii="Verdana" w:hAnsi="Verdana" w:cs="Tahoma"/>
        <w:sz w:val="14"/>
        <w:szCs w:val="14"/>
      </w:rPr>
    </w:pPr>
  </w:p>
  <w:p w:rsidR="00C607D6" w:rsidRPr="008B4EC5" w:rsidRDefault="00C607D6" w:rsidP="00BD24D0">
    <w:pPr>
      <w:pStyle w:val="Header"/>
      <w:jc w:val="left"/>
      <w:rPr>
        <w:rFonts w:cs="Tahoma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6674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000A5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3C03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D854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8AE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6CCA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36C6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B6A4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7EE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D4CD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373E9"/>
    <w:multiLevelType w:val="multilevel"/>
    <w:tmpl w:val="233C21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83C0480"/>
    <w:multiLevelType w:val="multilevel"/>
    <w:tmpl w:val="C638DE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CA41C2"/>
    <w:multiLevelType w:val="multilevel"/>
    <w:tmpl w:val="E00E10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B56D0D"/>
    <w:multiLevelType w:val="multilevel"/>
    <w:tmpl w:val="D662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D7671D"/>
    <w:multiLevelType w:val="multilevel"/>
    <w:tmpl w:val="FED4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7D3102"/>
    <w:multiLevelType w:val="multilevel"/>
    <w:tmpl w:val="C960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A9D53C1"/>
    <w:multiLevelType w:val="multilevel"/>
    <w:tmpl w:val="C644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5621AF"/>
    <w:multiLevelType w:val="multilevel"/>
    <w:tmpl w:val="DDD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E141C3A"/>
    <w:multiLevelType w:val="multilevel"/>
    <w:tmpl w:val="11C6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E805BD7"/>
    <w:multiLevelType w:val="multilevel"/>
    <w:tmpl w:val="1310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91E1651"/>
    <w:multiLevelType w:val="multilevel"/>
    <w:tmpl w:val="C920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B6A3239"/>
    <w:multiLevelType w:val="hybridMultilevel"/>
    <w:tmpl w:val="EFFE8CE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7FB6404"/>
    <w:multiLevelType w:val="multilevel"/>
    <w:tmpl w:val="8CA8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88503FA"/>
    <w:multiLevelType w:val="hybridMultilevel"/>
    <w:tmpl w:val="01F445EA"/>
    <w:lvl w:ilvl="0" w:tplc="B1C673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842A41"/>
    <w:multiLevelType w:val="multilevel"/>
    <w:tmpl w:val="8BD0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F7D697F"/>
    <w:multiLevelType w:val="multilevel"/>
    <w:tmpl w:val="DBB0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63BD2"/>
    <w:multiLevelType w:val="hybridMultilevel"/>
    <w:tmpl w:val="69C87EFE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DE624CA"/>
    <w:multiLevelType w:val="multilevel"/>
    <w:tmpl w:val="1E9C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6"/>
  </w:num>
  <w:num w:numId="3">
    <w:abstractNumId w:val="1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27"/>
  </w:num>
  <w:num w:numId="16">
    <w:abstractNumId w:val="13"/>
  </w:num>
  <w:num w:numId="17">
    <w:abstractNumId w:val="15"/>
  </w:num>
  <w:num w:numId="18">
    <w:abstractNumId w:val="10"/>
  </w:num>
  <w:num w:numId="19">
    <w:abstractNumId w:val="19"/>
  </w:num>
  <w:num w:numId="20">
    <w:abstractNumId w:val="16"/>
  </w:num>
  <w:num w:numId="21">
    <w:abstractNumId w:val="22"/>
  </w:num>
  <w:num w:numId="22">
    <w:abstractNumId w:val="11"/>
  </w:num>
  <w:num w:numId="23">
    <w:abstractNumId w:val="14"/>
  </w:num>
  <w:num w:numId="24">
    <w:abstractNumId w:val="24"/>
  </w:num>
  <w:num w:numId="25">
    <w:abstractNumId w:val="25"/>
  </w:num>
  <w:num w:numId="26">
    <w:abstractNumId w:val="20"/>
  </w:num>
  <w:num w:numId="27">
    <w:abstractNumId w:val="12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832"/>
    <w:rsid w:val="00025C8B"/>
    <w:rsid w:val="00033B66"/>
    <w:rsid w:val="00091283"/>
    <w:rsid w:val="00094DDE"/>
    <w:rsid w:val="000956C1"/>
    <w:rsid w:val="000A24CD"/>
    <w:rsid w:val="000C2717"/>
    <w:rsid w:val="000F6D94"/>
    <w:rsid w:val="001164DA"/>
    <w:rsid w:val="001278B0"/>
    <w:rsid w:val="0019173F"/>
    <w:rsid w:val="0019527D"/>
    <w:rsid w:val="001978EB"/>
    <w:rsid w:val="001F78FD"/>
    <w:rsid w:val="00203E23"/>
    <w:rsid w:val="00234FCC"/>
    <w:rsid w:val="00240A06"/>
    <w:rsid w:val="002827CC"/>
    <w:rsid w:val="00296DEF"/>
    <w:rsid w:val="002A7A06"/>
    <w:rsid w:val="002D08CB"/>
    <w:rsid w:val="002D46A6"/>
    <w:rsid w:val="00310794"/>
    <w:rsid w:val="0034283F"/>
    <w:rsid w:val="00345DC0"/>
    <w:rsid w:val="003A6C87"/>
    <w:rsid w:val="003D2052"/>
    <w:rsid w:val="003D727A"/>
    <w:rsid w:val="003E4F5A"/>
    <w:rsid w:val="00425F19"/>
    <w:rsid w:val="00465D1B"/>
    <w:rsid w:val="004B2FE3"/>
    <w:rsid w:val="004C22C0"/>
    <w:rsid w:val="004F7933"/>
    <w:rsid w:val="00504E45"/>
    <w:rsid w:val="005731EE"/>
    <w:rsid w:val="005748D9"/>
    <w:rsid w:val="005A40C3"/>
    <w:rsid w:val="005E18C9"/>
    <w:rsid w:val="006037F9"/>
    <w:rsid w:val="006057BF"/>
    <w:rsid w:val="00653876"/>
    <w:rsid w:val="00675AAE"/>
    <w:rsid w:val="006921E1"/>
    <w:rsid w:val="00692ECD"/>
    <w:rsid w:val="0069382F"/>
    <w:rsid w:val="006B5BAD"/>
    <w:rsid w:val="006D0622"/>
    <w:rsid w:val="00720400"/>
    <w:rsid w:val="00740076"/>
    <w:rsid w:val="007564AB"/>
    <w:rsid w:val="00774E54"/>
    <w:rsid w:val="007803A1"/>
    <w:rsid w:val="0080270E"/>
    <w:rsid w:val="00804F88"/>
    <w:rsid w:val="008639BA"/>
    <w:rsid w:val="008662AD"/>
    <w:rsid w:val="00891695"/>
    <w:rsid w:val="00895BE9"/>
    <w:rsid w:val="008B4EC5"/>
    <w:rsid w:val="008C7A13"/>
    <w:rsid w:val="008D7987"/>
    <w:rsid w:val="00912497"/>
    <w:rsid w:val="0097754D"/>
    <w:rsid w:val="00996A7D"/>
    <w:rsid w:val="009B0E01"/>
    <w:rsid w:val="009B2475"/>
    <w:rsid w:val="009F11B5"/>
    <w:rsid w:val="00A35A7B"/>
    <w:rsid w:val="00A90738"/>
    <w:rsid w:val="00AA1DC4"/>
    <w:rsid w:val="00AA7D06"/>
    <w:rsid w:val="00AC41E6"/>
    <w:rsid w:val="00AE48F0"/>
    <w:rsid w:val="00AF4B6B"/>
    <w:rsid w:val="00B04BC0"/>
    <w:rsid w:val="00B07F02"/>
    <w:rsid w:val="00B16D8D"/>
    <w:rsid w:val="00B9569C"/>
    <w:rsid w:val="00B95E75"/>
    <w:rsid w:val="00BA4D99"/>
    <w:rsid w:val="00BC47D7"/>
    <w:rsid w:val="00BC4E4D"/>
    <w:rsid w:val="00BC7F50"/>
    <w:rsid w:val="00BD24D0"/>
    <w:rsid w:val="00C607D6"/>
    <w:rsid w:val="00C66B4D"/>
    <w:rsid w:val="00CB2211"/>
    <w:rsid w:val="00CC55C7"/>
    <w:rsid w:val="00CE3B6F"/>
    <w:rsid w:val="00CE4BD4"/>
    <w:rsid w:val="00CF58CF"/>
    <w:rsid w:val="00D40832"/>
    <w:rsid w:val="00D93064"/>
    <w:rsid w:val="00D9758C"/>
    <w:rsid w:val="00E6257A"/>
    <w:rsid w:val="00E8017E"/>
    <w:rsid w:val="00ED237D"/>
    <w:rsid w:val="00ED632A"/>
    <w:rsid w:val="00F73850"/>
    <w:rsid w:val="00FA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32A"/>
    <w:pPr>
      <w:widowControl w:val="0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5D1B"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7D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7D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38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38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38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ED632A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632A"/>
    <w:rPr>
      <w:rFonts w:ascii="Verdana" w:hAnsi="Verdan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D632A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632A"/>
    <w:rPr>
      <w:rFonts w:ascii="Verdana" w:hAnsi="Verdana" w:cs="Times New Roman"/>
      <w:color w:val="000000"/>
      <w:sz w:val="14"/>
      <w:szCs w:val="14"/>
    </w:rPr>
  </w:style>
  <w:style w:type="character" w:styleId="PageNumber">
    <w:name w:val="page number"/>
    <w:basedOn w:val="DefaultParagraphFont"/>
    <w:uiPriority w:val="99"/>
    <w:rsid w:val="00ED63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D6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63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A4D9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AC41E6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AC41E6"/>
    <w:pPr>
      <w:widowControl/>
      <w:spacing w:before="100" w:beforeAutospacing="1" w:after="100" w:afterAutospacing="1"/>
      <w:jc w:val="left"/>
    </w:pPr>
    <w:rPr>
      <w:szCs w:val="24"/>
      <w:lang w:eastAsia="sl-SI"/>
    </w:rPr>
  </w:style>
  <w:style w:type="character" w:customStyle="1" w:styleId="st1">
    <w:name w:val="st1"/>
    <w:basedOn w:val="DefaultParagraphFont"/>
    <w:uiPriority w:val="99"/>
    <w:rsid w:val="006037F9"/>
    <w:rPr>
      <w:rFonts w:cs="Times New Roman"/>
    </w:rPr>
  </w:style>
  <w:style w:type="table" w:styleId="TableWeb3">
    <w:name w:val="Table Web 3"/>
    <w:basedOn w:val="TableNormal"/>
    <w:uiPriority w:val="99"/>
    <w:rsid w:val="00891695"/>
    <w:pPr>
      <w:jc w:val="both"/>
    </w:pPr>
    <w:rPr>
      <w:rFonts w:ascii="Times New Roman" w:eastAsia="Times New Roman" w:hAnsi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basedOn w:val="DefaultParagraphFont"/>
    <w:uiPriority w:val="99"/>
    <w:qFormat/>
    <w:rsid w:val="00AA7D06"/>
    <w:rPr>
      <w:rFonts w:cs="Times New Roman"/>
      <w:i/>
      <w:iCs/>
    </w:rPr>
  </w:style>
  <w:style w:type="character" w:customStyle="1" w:styleId="vsebina1">
    <w:name w:val="vsebina1"/>
    <w:basedOn w:val="DefaultParagraphFont"/>
    <w:uiPriority w:val="99"/>
    <w:rsid w:val="00AA7D06"/>
    <w:rPr>
      <w:rFonts w:ascii="Arial" w:hAnsi="Arial" w:cs="Arial"/>
      <w:color w:val="333333"/>
      <w:sz w:val="12"/>
      <w:szCs w:val="12"/>
    </w:rPr>
  </w:style>
  <w:style w:type="character" w:customStyle="1" w:styleId="vsebinanaslov1">
    <w:name w:val="vsebinanaslov1"/>
    <w:basedOn w:val="DefaultParagraphFont"/>
    <w:uiPriority w:val="99"/>
    <w:rsid w:val="00D40832"/>
    <w:rPr>
      <w:rFonts w:ascii="Arial" w:hAnsi="Arial" w:cs="Arial"/>
      <w:b/>
      <w:bCs/>
      <w:color w:val="283270"/>
      <w:sz w:val="14"/>
      <w:szCs w:val="14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7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licon\Application%20Data\Microsoft\Predloge\GZS-strat%20komu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GZS-strat komun.dot</Template>
  <TotalTime>0</TotalTime>
  <Pages>4</Pages>
  <Words>799</Words>
  <Characters>4557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 medijem</dc:title>
  <dc:subject/>
  <dc:creator>TAJDA PELICON</dc:creator>
  <cp:keywords/>
  <dc:description/>
  <cp:lastModifiedBy>murn</cp:lastModifiedBy>
  <cp:revision>2</cp:revision>
  <cp:lastPrinted>2012-09-26T09:57:00Z</cp:lastPrinted>
  <dcterms:created xsi:type="dcterms:W3CDTF">2015-03-03T09:46:00Z</dcterms:created>
  <dcterms:modified xsi:type="dcterms:W3CDTF">2015-03-03T09:46:00Z</dcterms:modified>
</cp:coreProperties>
</file>